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BA3" w:rsidRDefault="00681BA3" w:rsidP="00681BA3">
      <w:pPr>
        <w:pStyle w:val="Balk3"/>
      </w:pPr>
      <w:r>
        <w:rPr>
          <w:rFonts w:hAnsi="Symbol"/>
        </w:rPr>
        <w:t></w:t>
      </w:r>
      <w:r>
        <w:t xml:space="preserve">  Ders İzlencesi</w:t>
      </w:r>
    </w:p>
    <w:p w:rsidR="00681BA3" w:rsidRDefault="00681BA3" w:rsidP="00681BA3">
      <w:pPr>
        <w:pStyle w:val="NormalWeb"/>
      </w:pPr>
      <w:r>
        <w:rPr>
          <w:rStyle w:val="Gl"/>
        </w:rPr>
        <w:t>Ders saatleri</w:t>
      </w:r>
      <w:r>
        <w:br/>
        <w:t>Dersler: 2 oturum / hafta, 1.5 saat / oturum</w:t>
      </w:r>
      <w:r>
        <w:br/>
        <w:t>Laboratuvarlar: 2 oturum / hafta, 3 saat / oturum</w:t>
      </w:r>
    </w:p>
    <w:p w:rsidR="00681BA3" w:rsidRDefault="00681BA3" w:rsidP="00681BA3">
      <w:pPr>
        <w:pStyle w:val="NormalWeb"/>
      </w:pPr>
      <w:r>
        <w:br/>
      </w:r>
      <w:r>
        <w:rPr>
          <w:rStyle w:val="Gl"/>
        </w:rPr>
        <w:t>Tanımlama</w:t>
      </w:r>
      <w:r>
        <w:br/>
        <w:t>12.109 magmatik ve metamorfik petrolojiye genel bir bakıştır. Bu ders, konunun tarihçesi ve gelişmeler ile birlikte bilimsel yöntemleri ve bulguları içerir. Öğrenciler kayaç oluşturan süreçleri, tektonik ortamları, kayaçların kimyasal bileşimi ve dokuları hakkında bilgi sahibi olur. </w:t>
      </w:r>
      <w:r>
        <w:br/>
      </w:r>
      <w:r>
        <w:rPr>
          <w:rStyle w:val="Gl"/>
        </w:rPr>
        <w:t>Konular</w:t>
      </w:r>
    </w:p>
    <w:p w:rsidR="00681BA3" w:rsidRDefault="00681BA3" w:rsidP="00681BA3">
      <w:pPr>
        <w:numPr>
          <w:ilvl w:val="0"/>
          <w:numId w:val="5"/>
        </w:numPr>
        <w:spacing w:before="100" w:beforeAutospacing="1" w:after="100" w:afterAutospacing="1" w:line="240" w:lineRule="auto"/>
      </w:pPr>
      <w:r>
        <w:t>Magmatik kayaç ve minerallerin kimyasal bileşiminde korunmuş olan kabuk ve manto dinamikleri </w:t>
      </w:r>
    </w:p>
    <w:p w:rsidR="00681BA3" w:rsidRDefault="00681BA3" w:rsidP="00681BA3">
      <w:pPr>
        <w:numPr>
          <w:ilvl w:val="0"/>
          <w:numId w:val="5"/>
        </w:numPr>
        <w:spacing w:before="100" w:beforeAutospacing="1" w:after="100" w:afterAutospacing="1" w:line="240" w:lineRule="auto"/>
      </w:pPr>
      <w:r>
        <w:t>Sedimanter kayaçların minerallerinde korunmuş olan küresel iklim değişimlerinin uzun dönemli kayıtları</w:t>
      </w:r>
    </w:p>
    <w:p w:rsidR="00681BA3" w:rsidRDefault="00681BA3" w:rsidP="00681BA3">
      <w:pPr>
        <w:numPr>
          <w:ilvl w:val="0"/>
          <w:numId w:val="5"/>
        </w:numPr>
        <w:spacing w:before="100" w:beforeAutospacing="1" w:after="100" w:afterAutospacing="1" w:line="240" w:lineRule="auto"/>
      </w:pPr>
      <w:r>
        <w:t>Metamorfizmaya uğramış kabuksal kayaçları oluşturan minerallerde korunmuş olan zaman-sıcaklık derinlik kayıtları</w:t>
      </w:r>
    </w:p>
    <w:p w:rsidR="00681BA3" w:rsidRDefault="00681BA3" w:rsidP="00681BA3">
      <w:pPr>
        <w:spacing w:after="0"/>
      </w:pPr>
      <w:r>
        <w:rPr>
          <w:rStyle w:val="Gl"/>
        </w:rPr>
        <w:t>Ön koşul</w:t>
      </w:r>
      <w:r>
        <w:br/>
        <w:t>Yeryuvarını oluşturan malzemelerinin yapısı (</w:t>
      </w:r>
      <w:hyperlink r:id="rId5" w:history="1">
        <w:r>
          <w:rPr>
            <w:rStyle w:val="Kpr"/>
          </w:rPr>
          <w:t>12.108</w:t>
        </w:r>
      </w:hyperlink>
      <w:r>
        <w:t>), Malzemelerin Termodinamiği (</w:t>
      </w:r>
      <w:hyperlink r:id="rId6" w:history="1">
        <w:r>
          <w:rPr>
            <w:rStyle w:val="Kpr"/>
          </w:rPr>
          <w:t>3.00</w:t>
        </w:r>
      </w:hyperlink>
      <w:r>
        <w:t>) önerilmektedir.</w:t>
      </w:r>
      <w:r>
        <w:br/>
      </w:r>
      <w:r>
        <w:br/>
      </w:r>
      <w:r>
        <w:rPr>
          <w:rStyle w:val="Gl"/>
        </w:rPr>
        <w:t>Laboratuvarlar</w:t>
      </w:r>
      <w:r>
        <w:br/>
        <w:t>Laboratuvarlar belirlendikten sonra her hafta yapılacaktır. Laboratuvardaki mikroskop ve el örnekleri için haftada altı saat ayrılmıştır. Ancak, oda açık olduğunda içeri girmekte ve ince kesitleri/kayaçları incelemekte serbestsiniz. Sorularınız varsa öğretim asistanına başvurunuz ve gerekirse birlikte çalışınız. Tüm öğrenciler çalışmalarını kendisi teslim etmelidir. </w:t>
      </w:r>
    </w:p>
    <w:p w:rsidR="00681BA3" w:rsidRDefault="00681BA3" w:rsidP="00681BA3">
      <w:pPr>
        <w:pStyle w:val="NormalWeb"/>
      </w:pPr>
      <w:r>
        <w:rPr>
          <w:rStyle w:val="Gl"/>
        </w:rPr>
        <w:t>Sınıflandırma</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071"/>
        <w:gridCol w:w="1039"/>
      </w:tblGrid>
      <w:tr w:rsidR="00681BA3" w:rsidTr="00681BA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727266"/>
            <w:vAlign w:val="center"/>
            <w:hideMark/>
          </w:tcPr>
          <w:p w:rsidR="00681BA3" w:rsidRDefault="00681BA3">
            <w:pPr>
              <w:jc w:val="center"/>
              <w:rPr>
                <w:b/>
                <w:bCs/>
              </w:rPr>
            </w:pPr>
            <w:r>
              <w:rPr>
                <w:b/>
                <w:bCs/>
              </w:rPr>
              <w:t>FAALİYETLER</w:t>
            </w:r>
          </w:p>
        </w:tc>
        <w:tc>
          <w:tcPr>
            <w:tcW w:w="0" w:type="auto"/>
            <w:tcBorders>
              <w:top w:val="outset" w:sz="6" w:space="0" w:color="auto"/>
              <w:left w:val="outset" w:sz="6" w:space="0" w:color="auto"/>
              <w:bottom w:val="outset" w:sz="6" w:space="0" w:color="auto"/>
              <w:right w:val="outset" w:sz="6" w:space="0" w:color="auto"/>
            </w:tcBorders>
            <w:shd w:val="clear" w:color="auto" w:fill="727266"/>
            <w:vAlign w:val="center"/>
            <w:hideMark/>
          </w:tcPr>
          <w:p w:rsidR="00681BA3" w:rsidRDefault="00681BA3">
            <w:pPr>
              <w:jc w:val="center"/>
              <w:rPr>
                <w:b/>
                <w:bCs/>
              </w:rPr>
            </w:pPr>
            <w:r>
              <w:rPr>
                <w:b/>
                <w:bCs/>
              </w:rPr>
              <w:t>YÜZDELER</w:t>
            </w:r>
          </w:p>
        </w:tc>
      </w:tr>
      <w:tr w:rsidR="00681BA3" w:rsidTr="00681BA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Lab: Alıştırmalar, Arasınav ve Final Sınavı.</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%50</w:t>
            </w:r>
          </w:p>
        </w:tc>
      </w:tr>
      <w:tr w:rsidR="00681BA3" w:rsidTr="00681BA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Ders: 3 problem seti, arasınav ve final sınavı.</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%50</w:t>
            </w:r>
          </w:p>
        </w:tc>
      </w:tr>
    </w:tbl>
    <w:p w:rsidR="00681BA3" w:rsidRDefault="00681BA3" w:rsidP="00681BA3">
      <w:pPr>
        <w:pStyle w:val="NormalWeb"/>
      </w:pPr>
      <w:r>
        <w:t>Tüm sınavlarda ders notları kapalı olacaktır. Laboratuvar finalinde ise açıktır.</w:t>
      </w:r>
    </w:p>
    <w:p w:rsidR="00681BA3" w:rsidRDefault="00681BA3" w:rsidP="00681BA3"/>
    <w:p w:rsidR="00681BA3" w:rsidRDefault="00681BA3" w:rsidP="00681BA3">
      <w:r>
        <w:rPr>
          <w:rFonts w:hAnsi="Symbol"/>
        </w:rPr>
        <w:t></w:t>
      </w:r>
      <w:r>
        <w:t xml:space="preserve">  </w:t>
      </w:r>
      <w:r>
        <w:rPr>
          <w:noProof/>
          <w:lang w:eastAsia="tr-TR"/>
        </w:rPr>
        <w:drawing>
          <wp:inline distT="0" distB="0" distL="0" distR="0">
            <wp:extent cx="10795" cy="10795"/>
            <wp:effectExtent l="0" t="0" r="0" b="0"/>
            <wp:docPr id="7" name="Resim 7" descr="https://acikders.tuba.gov.tr/theme/image.php?theme=clean&amp;amp;component=core&amp;amp;image=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cikders.tuba.gov.tr/theme/image.php?theme=clean&amp;amp;component=core&amp;amp;image=spac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681BA3" w:rsidRDefault="00681BA3" w:rsidP="00681BA3">
      <w:r>
        <w:rPr>
          <w:noProof/>
          <w:lang w:eastAsia="tr-TR"/>
        </w:rPr>
        <w:drawing>
          <wp:inline distT="0" distB="0" distL="0" distR="0">
            <wp:extent cx="10795" cy="10795"/>
            <wp:effectExtent l="0" t="0" r="0" b="0"/>
            <wp:docPr id="6" name="Resim 6" descr="https://acikders.tuba.gov.tr/theme/image.php?theme=clean&amp;amp;component=core&amp;amp;image=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cikders.tuba.gov.tr/theme/image.php?theme=clean&amp;amp;component=core&amp;amp;image=spac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681BA3" w:rsidRDefault="00681BA3" w:rsidP="00681BA3">
      <w:pPr>
        <w:pStyle w:val="Balk3"/>
      </w:pPr>
      <w:r>
        <w:t>Takvim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72"/>
      </w:tblGrid>
      <w:tr w:rsidR="00681BA3" w:rsidTr="00681BA3">
        <w:trPr>
          <w:tblCellSpacing w:w="15" w:type="dxa"/>
        </w:trPr>
        <w:tc>
          <w:tcPr>
            <w:tcW w:w="0" w:type="auto"/>
            <w:hideMark/>
          </w:tcPr>
          <w:p w:rsidR="00681BA3" w:rsidRDefault="00681BA3"/>
        </w:tc>
      </w:tr>
      <w:tr w:rsidR="00681BA3" w:rsidTr="00681BA3">
        <w:trPr>
          <w:tblCellSpacing w:w="15" w:type="dxa"/>
        </w:trPr>
        <w:tc>
          <w:tcPr>
            <w:tcW w:w="0" w:type="auto"/>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67"/>
              <w:gridCol w:w="1771"/>
              <w:gridCol w:w="1173"/>
              <w:gridCol w:w="5055"/>
            </w:tblGrid>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727266"/>
                  <w:vAlign w:val="center"/>
                  <w:hideMark/>
                </w:tcPr>
                <w:p w:rsidR="00681BA3" w:rsidRDefault="00681BA3">
                  <w:pPr>
                    <w:jc w:val="center"/>
                    <w:rPr>
                      <w:b/>
                      <w:bCs/>
                      <w:sz w:val="24"/>
                      <w:szCs w:val="24"/>
                    </w:rPr>
                  </w:pPr>
                  <w:r>
                    <w:rPr>
                      <w:b/>
                      <w:bCs/>
                    </w:rPr>
                    <w:lastRenderedPageBreak/>
                    <w:t>OTURUM #</w:t>
                  </w:r>
                </w:p>
              </w:tc>
              <w:tc>
                <w:tcPr>
                  <w:tcW w:w="0" w:type="auto"/>
                  <w:tcBorders>
                    <w:top w:val="outset" w:sz="6" w:space="0" w:color="auto"/>
                    <w:left w:val="outset" w:sz="6" w:space="0" w:color="auto"/>
                    <w:bottom w:val="outset" w:sz="6" w:space="0" w:color="auto"/>
                    <w:right w:val="outset" w:sz="6" w:space="0" w:color="auto"/>
                  </w:tcBorders>
                  <w:shd w:val="clear" w:color="auto" w:fill="727266"/>
                  <w:vAlign w:val="center"/>
                  <w:hideMark/>
                </w:tcPr>
                <w:p w:rsidR="00681BA3" w:rsidRDefault="00681BA3">
                  <w:pPr>
                    <w:jc w:val="center"/>
                    <w:rPr>
                      <w:b/>
                      <w:bCs/>
                    </w:rPr>
                  </w:pPr>
                  <w:r>
                    <w:rPr>
                      <w:b/>
                      <w:bCs/>
                    </w:rPr>
                    <w:t>DERS KONULARI</w:t>
                  </w:r>
                </w:p>
              </w:tc>
              <w:tc>
                <w:tcPr>
                  <w:tcW w:w="0" w:type="auto"/>
                  <w:tcBorders>
                    <w:top w:val="outset" w:sz="6" w:space="0" w:color="auto"/>
                    <w:left w:val="outset" w:sz="6" w:space="0" w:color="auto"/>
                    <w:bottom w:val="outset" w:sz="6" w:space="0" w:color="auto"/>
                    <w:right w:val="outset" w:sz="6" w:space="0" w:color="auto"/>
                  </w:tcBorders>
                  <w:shd w:val="clear" w:color="auto" w:fill="727266"/>
                  <w:vAlign w:val="center"/>
                  <w:hideMark/>
                </w:tcPr>
                <w:p w:rsidR="00681BA3" w:rsidRDefault="00681BA3">
                  <w:pPr>
                    <w:jc w:val="center"/>
                    <w:rPr>
                      <w:b/>
                      <w:bCs/>
                    </w:rPr>
                  </w:pPr>
                  <w:r>
                    <w:rPr>
                      <w:b/>
                      <w:bCs/>
                    </w:rPr>
                    <w:t>LAB KONULARI</w:t>
                  </w:r>
                </w:p>
              </w:tc>
              <w:tc>
                <w:tcPr>
                  <w:tcW w:w="5025"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681BA3" w:rsidRDefault="00681BA3">
                  <w:pPr>
                    <w:jc w:val="center"/>
                    <w:rPr>
                      <w:b/>
                      <w:bCs/>
                    </w:rPr>
                  </w:pPr>
                  <w:r>
                    <w:rPr>
                      <w:b/>
                      <w:bCs/>
                    </w:rPr>
                    <w:t>ANAHTAR TARİHLER</w:t>
                  </w:r>
                </w:p>
              </w:tc>
            </w:tr>
            <w:tr w:rsidR="00681BA3">
              <w:trPr>
                <w:tblCellSpacing w:w="15"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rPr>
                      <w:rStyle w:val="Gl"/>
                    </w:rPr>
                    <w:t>Kayaç Oluşturan Mineraller (KOM) </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KOM I: Olivin ve Spinel</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Mikroskop Giriş</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 </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2</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pPr>
                    <w:pStyle w:val="NormalWeb"/>
                  </w:pPr>
                  <w:r>
                    <w:t>KOM II: Feldispatlar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Mineraller 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 </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KOM III: Piroksenler</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Mineraller I</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 </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4</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pPr>
                    <w:pStyle w:val="NormalWeb"/>
                  </w:pPr>
                  <w:r>
                    <w:t>KOM IV: Piriboller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Mineraller II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 </w:t>
                  </w:r>
                </w:p>
              </w:tc>
            </w:tr>
            <w:tr w:rsidR="00681BA3">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681BA3" w:rsidRDefault="00681BA3">
                  <w:r>
                    <w:rPr>
                      <w:rStyle w:val="Gl"/>
                    </w:rPr>
                    <w:t>Termodinamik</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5</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1-Enerji fonksiyonları-E-S-V ve G-T-P-X</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Mineraller II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 </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P-T-X Faz Diyagramları</w:t>
                  </w:r>
                  <w:r>
                    <w:br/>
                    <w:t>Gibbs Faz Kuralı</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Mineraller III</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 </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7</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2-Değişim Reaksiyonları ve Denge Sabiti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Dokular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Problem set 1: Değişim Reaksiyonları</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3-Yerkürenin Dış Mantosu-Faz İlişkileri ve Tektonik Ortamlardaki Değişimler</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Manto Kayaçları</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 </w:t>
                  </w:r>
                </w:p>
              </w:tc>
            </w:tr>
            <w:tr w:rsidR="00681BA3">
              <w:trPr>
                <w:tblCellSpacing w:w="15"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rPr>
                      <w:rStyle w:val="Gl"/>
                    </w:rPr>
                    <w:t>Petroloji</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Manto Kayaç Tipleri ve Süreçleri</w:t>
                  </w:r>
                  <w:r>
                    <w:br/>
                    <w:t>Piroksen Termobarometresi</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Bazalt</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 </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10</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Serpantin Dengesi – Mantonun Geri Dönüşümü</w:t>
                  </w:r>
                  <w:r>
                    <w:br/>
                    <w:t xml:space="preserve">Manto Kayaçlarının </w:t>
                  </w:r>
                  <w:r>
                    <w:lastRenderedPageBreak/>
                    <w:t>Kökeni – Magmatik – Metamorfik Süreçler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lastRenderedPageBreak/>
                    <w:t>Laboratuvar Gözden Geçirme</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 </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4-Ergime ve Kristallenme Süreçleri</w:t>
                  </w:r>
                  <w:r>
                    <w:br/>
                    <w:t>T-X-X Faz Diyagramları (3 Bileşenli) Kabuk ve Mantodaki Donma/Ergime</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Lab Ara Sınavı</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Problem set 2: Faz Diyagramlarının Kullanımı</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12</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5-Bazaltlar, Komayititik Kayaç Serileri Manto Ergime Süreçleri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 </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 </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Ara Sınav</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 </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14</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6-Faz Dengesi: Silikat + H</w:t>
                  </w:r>
                  <w:r>
                    <w:rPr>
                      <w:vertAlign w:val="subscript"/>
                    </w:rPr>
                    <w:t>2</w:t>
                  </w:r>
                  <w:r>
                    <w:t>O</w:t>
                  </w:r>
                  <w:r>
                    <w:br/>
                    <w:t>Yitim Zonlarında Magma Oluşumu</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Kalk-alkali Kayaçlar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 </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7-Granitik Kayaçlar ve Kıtasal Magmatik Süreçler</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Granit</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 </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16</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Kıtasal Kabuk Magmatik Kayaçları</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 </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 </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Sedimanter Kayaçların Ana Tipleri</w:t>
                  </w:r>
                  <w:r>
                    <w:br/>
                    <w:t>Yeryüzeyindeki Sedimanların Dağılımı</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Sedimenter Kayaçlar</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 </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18</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Metamorfik Petroloji 1- Metamorfik Süreçler, Dokanak, Bölgesel, T ve P Değişimleri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Metamorfik Mineraller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 </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lastRenderedPageBreak/>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Metamorfik Petroloji 2 – Metamorfik Fasiyesler</w:t>
                  </w:r>
                  <w:r>
                    <w:br/>
                    <w:t>Kabukta Isı Akışı ve Isı Üretimi</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 </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20</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Metamorfik Petroloji 3 – Pelitik Kayaçların Metamorfizması Mineraller ve İzogradlar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Metamorfik Fasiyes</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 </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Metamorfik Petroloji 4 - Pelitler - AKFM Sistemi Sürekli ve Süreksiz Reaksiyonlar</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Pelitler</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Problem set 3: Granat-biyotit Termobarometresi</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22</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Metamorfik Petroloji 5 – Mafik Kayaçların Metamorfizması, Metamorfizma</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 </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 </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Yeşilşistler, Mavişistler ve Eklojitler</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Laboratuvar gözden geçirme</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 </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24</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Metamorfik Petroloji 6 – Kalk-silikatların Metamorfizması</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Lab Final Sınavı</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 </w:t>
                  </w:r>
                </w:p>
              </w:tc>
            </w:tr>
          </w:tbl>
          <w:p w:rsidR="00681BA3" w:rsidRDefault="00681BA3"/>
        </w:tc>
      </w:tr>
      <w:tr w:rsidR="00681BA3" w:rsidTr="00681BA3">
        <w:trPr>
          <w:tblCellSpacing w:w="15" w:type="dxa"/>
        </w:trPr>
        <w:tc>
          <w:tcPr>
            <w:tcW w:w="0" w:type="auto"/>
            <w:vAlign w:val="center"/>
            <w:hideMark/>
          </w:tcPr>
          <w:p w:rsidR="00681BA3" w:rsidRDefault="00681BA3">
            <w:pPr>
              <w:rPr>
                <w:sz w:val="24"/>
                <w:szCs w:val="24"/>
              </w:rPr>
            </w:pPr>
            <w:r>
              <w:lastRenderedPageBreak/>
              <w:t> </w:t>
            </w:r>
          </w:p>
        </w:tc>
      </w:tr>
    </w:tbl>
    <w:p w:rsidR="00681BA3" w:rsidRDefault="00681BA3" w:rsidP="00681BA3"/>
    <w:p w:rsidR="00681BA3" w:rsidRDefault="00681BA3" w:rsidP="00681BA3">
      <w:r>
        <w:rPr>
          <w:rFonts w:hAnsi="Symbol"/>
        </w:rPr>
        <w:t></w:t>
      </w:r>
      <w:r>
        <w:t xml:space="preserve">  </w:t>
      </w:r>
      <w:r>
        <w:rPr>
          <w:noProof/>
          <w:lang w:eastAsia="tr-TR"/>
        </w:rPr>
        <w:drawing>
          <wp:inline distT="0" distB="0" distL="0" distR="0">
            <wp:extent cx="10795" cy="10795"/>
            <wp:effectExtent l="0" t="0" r="0" b="0"/>
            <wp:docPr id="5" name="Resim 5" descr="https://acikders.tuba.gov.tr/theme/image.php?theme=clean&amp;amp;component=core&amp;amp;image=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cikders.tuba.gov.tr/theme/image.php?theme=clean&amp;amp;component=core&amp;amp;image=spac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681BA3" w:rsidRDefault="00681BA3" w:rsidP="00681BA3">
      <w:r>
        <w:rPr>
          <w:noProof/>
          <w:lang w:eastAsia="tr-TR"/>
        </w:rPr>
        <w:drawing>
          <wp:inline distT="0" distB="0" distL="0" distR="0">
            <wp:extent cx="10795" cy="10795"/>
            <wp:effectExtent l="0" t="0" r="0" b="0"/>
            <wp:docPr id="4" name="Resim 4" descr="https://acikders.tuba.gov.tr/theme/image.php?theme=clean&amp;amp;component=core&amp;amp;image=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cikders.tuba.gov.tr/theme/image.php?theme=clean&amp;amp;component=core&amp;amp;image=spac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681BA3" w:rsidRDefault="00681BA3" w:rsidP="00681BA3">
      <w:pPr>
        <w:pStyle w:val="Balk3"/>
      </w:pPr>
      <w:r>
        <w:t>Okumalar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72"/>
      </w:tblGrid>
      <w:tr w:rsidR="00681BA3" w:rsidTr="00681BA3">
        <w:trPr>
          <w:tblCellSpacing w:w="15" w:type="dxa"/>
        </w:trPr>
        <w:tc>
          <w:tcPr>
            <w:tcW w:w="0" w:type="auto"/>
            <w:hideMark/>
          </w:tcPr>
          <w:p w:rsidR="00681BA3" w:rsidRDefault="00681BA3">
            <w:pPr>
              <w:divId w:val="1790396539"/>
            </w:pPr>
            <w:r>
              <w:rPr>
                <w:noProof/>
                <w:color w:val="0000FF"/>
                <w:lang w:eastAsia="tr-TR"/>
              </w:rPr>
              <mc:AlternateContent>
                <mc:Choice Requires="wps">
                  <w:drawing>
                    <wp:inline distT="0" distB="0" distL="0" distR="0">
                      <wp:extent cx="116840" cy="116840"/>
                      <wp:effectExtent l="0" t="0" r="0" b="0"/>
                      <wp:docPr id="3" name="Dikdörtgen 3" descr="Amazon log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684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EA81F0" id="Dikdörtgen 3" o:spid="_x0000_s1026" alt="Amazon logo" href="http://www.amazon.com/exec/obidos/ASIN/0980232716/ref=nosim/mitopencourse-20" style="width:9.2pt;height: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" o:button="t" filled="f" stroked="f">
                      <v:fill o:detectmouseclick="t"/>
                      <o:lock v:ext="edit" aspectratio="t"/>
                      <w10:anchorlock/>
                    </v:rect>
                  </w:pict>
                </mc:Fallback>
              </mc:AlternateContent>
            </w:r>
            <w:r>
              <w:t> Soldaki Amazon amblemine tıkladığınızda ve Amazon.com'dan kitap (veya diğer medya) satın aldığınızda veya bu siteyi ziyaret sırasındaki satışlardan, </w:t>
            </w:r>
            <w:r>
              <w:rPr>
                <w:rStyle w:val="Gl"/>
              </w:rPr>
              <w:t>MIT Açık Ders Notu</w:t>
            </w:r>
            <w:r>
              <w:t xml:space="preserve"> fiyatın %10'a kadar olan miktarını alacaktır. Bu durum aldığınız ürünün fiyatını yükseltmeyecektir. Verilen bağlantılar A.B.D. </w:t>
            </w:r>
            <w:r>
              <w:lastRenderedPageBreak/>
              <w:t>Amazon sitesine aittir. Ancak, MIT Açık Ders Notunu diğer bölgelerdeki Amazon siteleri üzerinden de destekleyebilirsiniz. </w:t>
            </w:r>
          </w:p>
          <w:p w:rsidR="00681BA3" w:rsidRDefault="00681BA3">
            <w:pPr>
              <w:pStyle w:val="NormalWeb"/>
            </w:pPr>
            <w:r>
              <w:rPr>
                <w:rStyle w:val="Gl"/>
              </w:rPr>
              <w:t>Ana kitaplar</w:t>
            </w:r>
            <w:r>
              <w:br/>
            </w:r>
            <w:r>
              <w:rPr>
                <w:noProof/>
                <w:color w:val="0000FF"/>
              </w:rPr>
              <mc:AlternateContent>
                <mc:Choice Requires="wps">
                  <w:drawing>
                    <wp:inline distT="0" distB="0" distL="0" distR="0">
                      <wp:extent cx="116840" cy="116840"/>
                      <wp:effectExtent l="0" t="0" r="0" b="0"/>
                      <wp:docPr id="2" name="Dikdörtgen 2" descr="Amazon log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684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4DDEEE" id="Dikdörtgen 2" o:spid="_x0000_s1026" alt="Amazon logo" href="http://www.amazon.com/exec/obidos/ASIN/0980232716/ref=nosim/mitopencourse-20" style="width:9.2pt;height: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" o:button="t" filled="f" stroked="f">
                      <v:fill o:detectmouseclick="t"/>
                      <o:lock v:ext="edit" aspectratio="t"/>
                      <w10:anchorlock/>
                    </v:rect>
                  </w:pict>
                </mc:Fallback>
              </mc:AlternateContent>
            </w:r>
            <w:r>
              <w:t> Hess, P. C. Origin of Igneous Rocks. Cambridge, MA: Harvard University Press, 1989. ISBN: 9780674644816.</w:t>
            </w:r>
            <w:r>
              <w:br/>
            </w:r>
            <w:r>
              <w:rPr>
                <w:noProof/>
                <w:color w:val="0000FF"/>
              </w:rPr>
              <mc:AlternateContent>
                <mc:Choice Requires="wps">
                  <w:drawing>
                    <wp:inline distT="0" distB="0" distL="0" distR="0">
                      <wp:extent cx="116840" cy="116840"/>
                      <wp:effectExtent l="0" t="0" r="0" b="0"/>
                      <wp:docPr id="1" name="Dikdörtgen 1" descr="Amazon log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684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B81488" id="Dikdörtgen 1" o:spid="_x0000_s1026" alt="Amazon logo" href="http://www.amazon.com/exec/obidos/ASIN/0980232716/ref=nosim/mitopencourse-20" style="width:9.2pt;height: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" o:button="t" filled="f" stroked="f">
                      <v:fill o:detectmouseclick="t"/>
                      <o:lock v:ext="edit" aspectratio="t"/>
                      <w10:anchorlock/>
                    </v:rect>
                  </w:pict>
                </mc:Fallback>
              </mc:AlternateContent>
            </w:r>
            <w:r>
              <w:t> Spear, F. S. Metamorphic Phase Equilibria and Pressure - Temperature - Time Paths. Chantilly, VA: Mineralogical Society of America, 1994. ISBN: 9780939950348.</w:t>
            </w:r>
          </w:p>
          <w:p w:rsidR="00681BA3" w:rsidRDefault="00681BA3">
            <w:pPr>
              <w:pStyle w:val="NormalWeb"/>
            </w:pPr>
            <w:r>
              <w:rPr>
                <w:rStyle w:val="Gl"/>
              </w:rPr>
              <w:t>Yardımcı okuma kitapları</w:t>
            </w:r>
            <w:r>
              <w:br/>
              <w:t>Bloss, F. D. An Introduction to the Methods of Optical Crystallography. New York, NY: Holt, Rinehart and Winston, 1961.</w:t>
            </w:r>
            <w:r>
              <w:br/>
              <w:t>Boggs, S., Jr. Petrology of Sedimentary Rocks. New York, NY: MacMillan, 1992.</w:t>
            </w:r>
            <w:r>
              <w:br/>
              <w:t>Boyd, F. R., et al. "Evidence for a 150-200-km thick Archaean lithosphere from diamond inclusion thermobarometry." Geochim Cosmochim Acta 37 (1973): 2533-2546.</w:t>
            </w:r>
            <w:r>
              <w:br/>
              <w:t>Compton, R. R. Manual of Field Geology. New York, NY: John Wiley and Sons, 1962.</w:t>
            </w:r>
            <w:r>
              <w:br/>
              <w:t>Roeder, P. L., and R. F. Emslie. "Olivine-liquid equilibrium." Contrib Mineral Petrol 29 (1970): 275-289.</w:t>
            </w:r>
            <w:r>
              <w:br/>
              <w:t>Wood, B. J., and D. G. Fraser. Elementary Thermodynamics for Geologists. New York, NY: Oxford University Press, 1977.</w:t>
            </w:r>
          </w:p>
          <w:p w:rsidR="00681BA3" w:rsidRDefault="00681BA3">
            <w:pPr>
              <w:pStyle w:val="NormalWeb"/>
            </w:pPr>
            <w:r>
              <w:rPr>
                <w:rStyle w:val="Gl"/>
              </w:rPr>
              <w:t>Laboratuvar alıştırmaları için önerilen kaynaklar</w:t>
            </w:r>
            <w:r>
              <w:br/>
              <w:t>Optik mineraloji ile ilgili </w:t>
            </w:r>
            <w:hyperlink r:id="rId9" w:history="1">
              <w:r>
                <w:rPr>
                  <w:rStyle w:val="Kpr"/>
                </w:rPr>
                <w:t>Microsoft® Powerpoint® dersi</w:t>
              </w:r>
            </w:hyperlink>
            <w:r>
              <w:t> mineralojide mikroskop kullanma ile ilgili mükemmel bir okuma kitabıdır. </w:t>
            </w:r>
            <w:r>
              <w:br/>
              <w:t>İnce kesitlerde ikizlenme, dilinim ve daha fazla yararlı bilgi için </w:t>
            </w:r>
            <w:hyperlink r:id="rId10" w:history="1">
              <w:r>
                <w:rPr>
                  <w:rStyle w:val="Kpr"/>
                </w:rPr>
                <w:t>Microsoft® Powerpoint® presentation 3</w:t>
              </w:r>
            </w:hyperlink>
            <w:r>
              <w:t> 'ü inceleyiniz. </w:t>
            </w:r>
            <w:r>
              <w:br/>
              <w:t>Deer, W. A., R. A. Howie, and J. Zussman. An Introduction to the Rock-Forming Minerals. 2nd ed. New York, NY: Longman Scientific and Technical, 1992.</w:t>
            </w:r>
            <w:r>
              <w:br/>
              <w:t>McKenzie, W. S., C. H. Donaldson, and C. Guilford. Atlas of Igneous Rocks and their Textures. New York, NY: Wiley, 1982.</w:t>
            </w:r>
            <w:r>
              <w:br/>
              <w:t>McKenzie, W. S., and C. Guilford. Atlas of Rock-Forming Minerals in Thin Section. New York, NY: Wiley, 1979.</w:t>
            </w:r>
            <w:r>
              <w:br/>
              <w:t>Nesse, W. D. Introduction to Optical Mineralogy. New York, NY: Oxford University Press, 1991.</w:t>
            </w:r>
            <w:r>
              <w:br/>
              <w:t>Troger, W. E. Optical Determination of Rock Forming Minerals. Part 1, E. Stuttgart, Deutschland: Schweizerbartische Verlagsbuchhandlung, 1979.</w:t>
            </w:r>
            <w:r>
              <w:br/>
              <w:t>Williams, H., F. J. Turner, and C. M. Gilbert. Petrography, An Introduction to the Study of Rocks. 2nd ed. New York, NY: W.H. Freeman and Co., 1982.</w:t>
            </w:r>
          </w:p>
          <w:p w:rsidR="00681BA3" w:rsidRDefault="00681BA3">
            <w:pPr>
              <w:pStyle w:val="NormalWeb"/>
            </w:pPr>
            <w:r>
              <w:rPr>
                <w:rStyle w:val="Gl"/>
              </w:rPr>
              <w:t>Oturumdaki Okuma Bölümleri</w:t>
            </w:r>
          </w:p>
        </w:tc>
      </w:tr>
      <w:tr w:rsidR="00681BA3" w:rsidTr="00681BA3">
        <w:trPr>
          <w:tblCellSpacing w:w="15" w:type="dxa"/>
        </w:trPr>
        <w:tc>
          <w:tcPr>
            <w:tcW w:w="0" w:type="auto"/>
            <w:vAlign w:val="center"/>
            <w:hideMark/>
          </w:tcPr>
          <w:p w:rsidR="00681BA3" w:rsidRDefault="00681BA3">
            <w:r>
              <w:lastRenderedPageBreak/>
              <w:t> </w:t>
            </w:r>
          </w:p>
        </w:tc>
      </w:tr>
      <w:tr w:rsidR="00681BA3" w:rsidTr="00681BA3">
        <w:trPr>
          <w:tblCellSpacing w:w="15" w:type="dxa"/>
        </w:trPr>
        <w:tc>
          <w:tcPr>
            <w:tcW w:w="0" w:type="auto"/>
            <w:vAlign w:val="center"/>
            <w:hideMark/>
          </w:tcPr>
          <w:tbl>
            <w:tblPr>
              <w:tblW w:w="9825"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67"/>
              <w:gridCol w:w="5227"/>
              <w:gridCol w:w="3631"/>
            </w:tblGrid>
            <w:tr w:rsidR="00681BA3">
              <w:trPr>
                <w:tblCellSpacing w:w="15" w:type="dxa"/>
              </w:trPr>
              <w:tc>
                <w:tcPr>
                  <w:tcW w:w="555"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681BA3" w:rsidRDefault="00681BA3">
                  <w:pPr>
                    <w:jc w:val="center"/>
                    <w:rPr>
                      <w:b/>
                      <w:bCs/>
                    </w:rPr>
                  </w:pPr>
                  <w:r>
                    <w:rPr>
                      <w:b/>
                      <w:bCs/>
                    </w:rPr>
                    <w:t>OTURUM #</w:t>
                  </w:r>
                </w:p>
              </w:tc>
              <w:tc>
                <w:tcPr>
                  <w:tcW w:w="3675"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681BA3" w:rsidRDefault="00681BA3">
                  <w:pPr>
                    <w:jc w:val="center"/>
                    <w:rPr>
                      <w:b/>
                      <w:bCs/>
                    </w:rPr>
                  </w:pPr>
                  <w:r>
                    <w:rPr>
                      <w:b/>
                      <w:bCs/>
                    </w:rPr>
                    <w:t>KONULAR</w:t>
                  </w:r>
                </w:p>
              </w:tc>
              <w:tc>
                <w:tcPr>
                  <w:tcW w:w="5265"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681BA3" w:rsidRDefault="00681BA3">
                  <w:pPr>
                    <w:jc w:val="center"/>
                    <w:rPr>
                      <w:b/>
                      <w:bCs/>
                    </w:rPr>
                  </w:pPr>
                  <w:r>
                    <w:rPr>
                      <w:b/>
                      <w:bCs/>
                    </w:rPr>
                    <w:t>OKUMA BÖLÜMLERİ</w:t>
                  </w:r>
                </w:p>
              </w:tc>
            </w:tr>
            <w:tr w:rsidR="00681BA3">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rPr>
                      <w:rStyle w:val="Gl"/>
                    </w:rPr>
                    <w:t>Kayaç oluşturan mineraller (KOM) </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(KOM) I Olivin ve Spinel</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 </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lastRenderedPageBreak/>
                    <w:t>2</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pPr>
                    <w:pStyle w:val="NormalWeb"/>
                  </w:pPr>
                  <w:r>
                    <w:t>KOM II: Feldispatlar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 </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KOM III Piroksenler</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 </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4</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pPr>
                    <w:pStyle w:val="NormalWeb"/>
                  </w:pPr>
                  <w:r>
                    <w:t>KOM IV Piriboller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 </w:t>
                  </w:r>
                </w:p>
              </w:tc>
            </w:tr>
            <w:tr w:rsidR="00681BA3">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681BA3" w:rsidRDefault="00681BA3">
                  <w:r>
                    <w:rPr>
                      <w:rStyle w:val="Gl"/>
                    </w:rPr>
                    <w:t>Termodinamik</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5</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1-Enerji fonksiyonları-E-S-V ve G-T-P-X</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Spear. Sayfa. 133-146, 175-183.</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P-T-X Faz Diyagramları</w:t>
                  </w:r>
                  <w:r>
                    <w:br/>
                    <w:t>Gibbs Faz Kuralı</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Spear. Sayfa No. 247-288.</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7</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2-Değişim Reaksiyonları ve Denge Sabiti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Roeder ve Emslie.</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3-Yerkürenin Dış Mantosu-Faz İlişkileri ve Tektonik Ortamlardaki Değişimler</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Hess. Bölüm 6.</w:t>
                  </w:r>
                </w:p>
              </w:tc>
            </w:tr>
            <w:tr w:rsidR="00681BA3">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rPr>
                      <w:rStyle w:val="Gl"/>
                    </w:rPr>
                    <w:t>Petroloji</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Manto Kayaç Tipleri ve Süreçleri</w:t>
                  </w:r>
                  <w:r>
                    <w:br/>
                    <w:t>Piroksen Termobarometresi</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pPr>
                    <w:pStyle w:val="NormalWeb"/>
                  </w:pPr>
                  <w:r>
                    <w:t>Boyd.</w:t>
                  </w:r>
                  <w:r>
                    <w:br/>
                    <w:t>Wood ve Fraser. Sayfa No. 134-139.</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10</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Serpantin Dengesi – Mantonun Geri Dönüşümü</w:t>
                  </w:r>
                  <w:r>
                    <w:br/>
                    <w:t>Manto Kayaçlarının Kökeni – Magmatik – Metamorfik Süreçler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 </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4-Ergime ve Kristallenme Süreçleri</w:t>
                  </w:r>
                  <w:r>
                    <w:br/>
                    <w:t>T-X-X Faz Diyagramları (3 Bileşenli) Kabuk ve Mantodaki Donma/Ergime</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Hess. Bölüm 2.</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12</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5-Bazaltlar, Komaititik Kayaç Serileri Manto Ergime Süreçleri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Hess. Bölüm 8, 9, ve 18.</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Ara Sınav</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 </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14</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6-Faz Dengesi: Silikat + H</w:t>
                  </w:r>
                  <w:r>
                    <w:rPr>
                      <w:vertAlign w:val="subscript"/>
                    </w:rPr>
                    <w:t>2</w:t>
                  </w:r>
                  <w:r>
                    <w:t>O</w:t>
                  </w:r>
                  <w:r>
                    <w:br/>
                    <w:t>Yitim Zonlarında Magma Oluşumu</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Hess. Bölüm 10.</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7-Granitik Kayaçlar ve Kıtasal Magmatik Süreçler</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Hess. Bölüm 15.</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16</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Kıtasal Kabuk Magmatik Kayaçları</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 </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Sedimanter Kayaçların Ana Tipleri</w:t>
                  </w:r>
                  <w:r>
                    <w:br/>
                    <w:t>Yeryüzeyindeki Sedimanların Dağılımı</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Boggs. Bölüm 1.</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18</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Metamorfik Petroloji 1- Metamorfik Süreçler, Dokanak, Bölgesel, T ve P değişimleri</w:t>
                  </w:r>
                  <w:bookmarkStart w:id="0" w:name="_GoBack"/>
                  <w:bookmarkEnd w:id="0"/>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Spear. Bölüm 1.</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lastRenderedPageBreak/>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Metamorfik Petroloji 2 – Metamorfik Fasiyesler</w:t>
                  </w:r>
                  <w:r>
                    <w:br/>
                    <w:t>Kabukta Isı Akışı ve Isı Üretimi</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pPr>
                    <w:pStyle w:val="NormalWeb"/>
                  </w:pPr>
                  <w:r>
                    <w:t>Spear. Bölüm 2.</w:t>
                  </w:r>
                  <w:r>
                    <w:br/>
                    <w:t>———. Bölüm 3.</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20</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Metamorfik Petroloji 3 – Pelitik Kayaçların Metamorfizması, Mineraller ve İzogradlar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Spear. Bölüm 10.</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Metamorfik Petroloji 4 - Pelitler - AKFM Sistemi Sürekli ve Süreksiz Reaksiyonlar</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Spear. Bölüm 10.</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22</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Metamorfik Petroloji 5 – Mafik Kayaçların Metamorfizması, Metamorfizma</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Spear. Bölüm 11.</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Yeşilşistler, Mavişistler ve Eklojitler</w:t>
                  </w:r>
                </w:p>
              </w:tc>
              <w:tc>
                <w:tcPr>
                  <w:tcW w:w="0" w:type="auto"/>
                  <w:tcBorders>
                    <w:top w:val="outset" w:sz="6" w:space="0" w:color="auto"/>
                    <w:left w:val="outset" w:sz="6" w:space="0" w:color="auto"/>
                    <w:bottom w:val="outset" w:sz="6" w:space="0" w:color="auto"/>
                    <w:right w:val="outset" w:sz="6" w:space="0" w:color="auto"/>
                  </w:tcBorders>
                  <w:vAlign w:val="center"/>
                  <w:hideMark/>
                </w:tcPr>
                <w:p w:rsidR="00681BA3" w:rsidRDefault="00681BA3">
                  <w:r>
                    <w:t> </w:t>
                  </w:r>
                </w:p>
              </w:tc>
            </w:tr>
            <w:tr w:rsidR="00681BA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24</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Metamorfik Petroloji 6 – Kalk-silikatların Metamorfizması</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681BA3" w:rsidRDefault="00681BA3">
                  <w:r>
                    <w:t>Spear. Bölüm 12.</w:t>
                  </w:r>
                </w:p>
              </w:tc>
            </w:tr>
          </w:tbl>
          <w:p w:rsidR="00681BA3" w:rsidRDefault="00681BA3"/>
        </w:tc>
      </w:tr>
    </w:tbl>
    <w:p w:rsidR="00AC73B3" w:rsidRPr="00681BA3" w:rsidRDefault="00AC73B3" w:rsidP="00681BA3"/>
    <w:sectPr w:rsidR="00AC73B3" w:rsidRPr="00681B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B1C73"/>
    <w:multiLevelType w:val="multilevel"/>
    <w:tmpl w:val="558C4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DE22A7"/>
    <w:multiLevelType w:val="multilevel"/>
    <w:tmpl w:val="4906F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6C4453"/>
    <w:multiLevelType w:val="multilevel"/>
    <w:tmpl w:val="B4604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6D5008"/>
    <w:multiLevelType w:val="multilevel"/>
    <w:tmpl w:val="2BC46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B6C2B3F"/>
    <w:multiLevelType w:val="multilevel"/>
    <w:tmpl w:val="AC4AFD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E4B"/>
    <w:rsid w:val="000E2864"/>
    <w:rsid w:val="002266BF"/>
    <w:rsid w:val="00380E4B"/>
    <w:rsid w:val="004928FA"/>
    <w:rsid w:val="004F52C3"/>
    <w:rsid w:val="005C566B"/>
    <w:rsid w:val="00681BA3"/>
    <w:rsid w:val="006B1DA1"/>
    <w:rsid w:val="006C2DCD"/>
    <w:rsid w:val="007F12CD"/>
    <w:rsid w:val="00AC73B3"/>
    <w:rsid w:val="00C717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CC2687-CFD0-4CA2-9DEE-517C6A013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link w:val="Balk3Char"/>
    <w:uiPriority w:val="9"/>
    <w:qFormat/>
    <w:rsid w:val="006B1DA1"/>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6B1DA1"/>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6B1DA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B1DA1"/>
    <w:rPr>
      <w:b/>
      <w:bCs/>
    </w:rPr>
  </w:style>
  <w:style w:type="character" w:styleId="Vurgu">
    <w:name w:val="Emphasis"/>
    <w:basedOn w:val="VarsaylanParagrafYazTipi"/>
    <w:uiPriority w:val="20"/>
    <w:qFormat/>
    <w:rsid w:val="000E2864"/>
    <w:rPr>
      <w:i/>
      <w:iCs/>
    </w:rPr>
  </w:style>
  <w:style w:type="character" w:styleId="Kpr">
    <w:name w:val="Hyperlink"/>
    <w:basedOn w:val="VarsaylanParagrafYazTipi"/>
    <w:uiPriority w:val="99"/>
    <w:semiHidden/>
    <w:unhideWhenUsed/>
    <w:rsid w:val="000E2864"/>
    <w:rPr>
      <w:color w:val="0000FF"/>
      <w:u w:val="single"/>
    </w:rPr>
  </w:style>
  <w:style w:type="character" w:customStyle="1" w:styleId="censoredtext">
    <w:name w:val="censoredtext"/>
    <w:basedOn w:val="VarsaylanParagrafYazTipi"/>
    <w:rsid w:val="004F5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635918">
      <w:bodyDiv w:val="1"/>
      <w:marLeft w:val="0"/>
      <w:marRight w:val="0"/>
      <w:marTop w:val="0"/>
      <w:marBottom w:val="0"/>
      <w:divBdr>
        <w:top w:val="none" w:sz="0" w:space="0" w:color="auto"/>
        <w:left w:val="none" w:sz="0" w:space="0" w:color="auto"/>
        <w:bottom w:val="none" w:sz="0" w:space="0" w:color="auto"/>
        <w:right w:val="none" w:sz="0" w:space="0" w:color="auto"/>
      </w:divBdr>
      <w:divsChild>
        <w:div w:id="861895556">
          <w:marLeft w:val="0"/>
          <w:marRight w:val="0"/>
          <w:marTop w:val="0"/>
          <w:marBottom w:val="0"/>
          <w:divBdr>
            <w:top w:val="none" w:sz="0" w:space="0" w:color="auto"/>
            <w:left w:val="none" w:sz="0" w:space="0" w:color="auto"/>
            <w:bottom w:val="none" w:sz="0" w:space="0" w:color="auto"/>
            <w:right w:val="none" w:sz="0" w:space="0" w:color="auto"/>
          </w:divBdr>
          <w:divsChild>
            <w:div w:id="19943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49406">
      <w:bodyDiv w:val="1"/>
      <w:marLeft w:val="0"/>
      <w:marRight w:val="0"/>
      <w:marTop w:val="0"/>
      <w:marBottom w:val="0"/>
      <w:divBdr>
        <w:top w:val="none" w:sz="0" w:space="0" w:color="auto"/>
        <w:left w:val="none" w:sz="0" w:space="0" w:color="auto"/>
        <w:bottom w:val="none" w:sz="0" w:space="0" w:color="auto"/>
        <w:right w:val="none" w:sz="0" w:space="0" w:color="auto"/>
      </w:divBdr>
      <w:divsChild>
        <w:div w:id="1829900817">
          <w:marLeft w:val="0"/>
          <w:marRight w:val="0"/>
          <w:marTop w:val="0"/>
          <w:marBottom w:val="0"/>
          <w:divBdr>
            <w:top w:val="none" w:sz="0" w:space="0" w:color="auto"/>
            <w:left w:val="none" w:sz="0" w:space="0" w:color="auto"/>
            <w:bottom w:val="none" w:sz="0" w:space="0" w:color="auto"/>
            <w:right w:val="none" w:sz="0" w:space="0" w:color="auto"/>
          </w:divBdr>
          <w:divsChild>
            <w:div w:id="181883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517160">
      <w:bodyDiv w:val="1"/>
      <w:marLeft w:val="0"/>
      <w:marRight w:val="0"/>
      <w:marTop w:val="0"/>
      <w:marBottom w:val="0"/>
      <w:divBdr>
        <w:top w:val="none" w:sz="0" w:space="0" w:color="auto"/>
        <w:left w:val="none" w:sz="0" w:space="0" w:color="auto"/>
        <w:bottom w:val="none" w:sz="0" w:space="0" w:color="auto"/>
        <w:right w:val="none" w:sz="0" w:space="0" w:color="auto"/>
      </w:divBdr>
      <w:divsChild>
        <w:div w:id="831527625">
          <w:marLeft w:val="0"/>
          <w:marRight w:val="0"/>
          <w:marTop w:val="0"/>
          <w:marBottom w:val="0"/>
          <w:divBdr>
            <w:top w:val="none" w:sz="0" w:space="0" w:color="auto"/>
            <w:left w:val="none" w:sz="0" w:space="0" w:color="auto"/>
            <w:bottom w:val="none" w:sz="0" w:space="0" w:color="auto"/>
            <w:right w:val="none" w:sz="0" w:space="0" w:color="auto"/>
          </w:divBdr>
          <w:divsChild>
            <w:div w:id="73794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27125">
      <w:bodyDiv w:val="1"/>
      <w:marLeft w:val="0"/>
      <w:marRight w:val="0"/>
      <w:marTop w:val="0"/>
      <w:marBottom w:val="0"/>
      <w:divBdr>
        <w:top w:val="none" w:sz="0" w:space="0" w:color="auto"/>
        <w:left w:val="none" w:sz="0" w:space="0" w:color="auto"/>
        <w:bottom w:val="none" w:sz="0" w:space="0" w:color="auto"/>
        <w:right w:val="none" w:sz="0" w:space="0" w:color="auto"/>
      </w:divBdr>
      <w:divsChild>
        <w:div w:id="1820616088">
          <w:marLeft w:val="0"/>
          <w:marRight w:val="0"/>
          <w:marTop w:val="0"/>
          <w:marBottom w:val="0"/>
          <w:divBdr>
            <w:top w:val="none" w:sz="0" w:space="0" w:color="auto"/>
            <w:left w:val="none" w:sz="0" w:space="0" w:color="auto"/>
            <w:bottom w:val="none" w:sz="0" w:space="0" w:color="auto"/>
            <w:right w:val="none" w:sz="0" w:space="0" w:color="auto"/>
          </w:divBdr>
          <w:divsChild>
            <w:div w:id="99537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958151">
      <w:bodyDiv w:val="1"/>
      <w:marLeft w:val="0"/>
      <w:marRight w:val="0"/>
      <w:marTop w:val="0"/>
      <w:marBottom w:val="0"/>
      <w:divBdr>
        <w:top w:val="none" w:sz="0" w:space="0" w:color="auto"/>
        <w:left w:val="none" w:sz="0" w:space="0" w:color="auto"/>
        <w:bottom w:val="none" w:sz="0" w:space="0" w:color="auto"/>
        <w:right w:val="none" w:sz="0" w:space="0" w:color="auto"/>
      </w:divBdr>
      <w:divsChild>
        <w:div w:id="318196386">
          <w:marLeft w:val="0"/>
          <w:marRight w:val="0"/>
          <w:marTop w:val="0"/>
          <w:marBottom w:val="0"/>
          <w:divBdr>
            <w:top w:val="none" w:sz="0" w:space="0" w:color="auto"/>
            <w:left w:val="none" w:sz="0" w:space="0" w:color="auto"/>
            <w:bottom w:val="none" w:sz="0" w:space="0" w:color="auto"/>
            <w:right w:val="none" w:sz="0" w:space="0" w:color="auto"/>
          </w:divBdr>
          <w:divsChild>
            <w:div w:id="148230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794836">
      <w:bodyDiv w:val="1"/>
      <w:marLeft w:val="0"/>
      <w:marRight w:val="0"/>
      <w:marTop w:val="0"/>
      <w:marBottom w:val="0"/>
      <w:divBdr>
        <w:top w:val="none" w:sz="0" w:space="0" w:color="auto"/>
        <w:left w:val="none" w:sz="0" w:space="0" w:color="auto"/>
        <w:bottom w:val="none" w:sz="0" w:space="0" w:color="auto"/>
        <w:right w:val="none" w:sz="0" w:space="0" w:color="auto"/>
      </w:divBdr>
      <w:divsChild>
        <w:div w:id="168495607">
          <w:marLeft w:val="0"/>
          <w:marRight w:val="0"/>
          <w:marTop w:val="0"/>
          <w:marBottom w:val="0"/>
          <w:divBdr>
            <w:top w:val="none" w:sz="0" w:space="0" w:color="auto"/>
            <w:left w:val="none" w:sz="0" w:space="0" w:color="auto"/>
            <w:bottom w:val="none" w:sz="0" w:space="0" w:color="auto"/>
            <w:right w:val="none" w:sz="0" w:space="0" w:color="auto"/>
          </w:divBdr>
          <w:divsChild>
            <w:div w:id="170316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84751">
      <w:bodyDiv w:val="1"/>
      <w:marLeft w:val="0"/>
      <w:marRight w:val="0"/>
      <w:marTop w:val="0"/>
      <w:marBottom w:val="0"/>
      <w:divBdr>
        <w:top w:val="none" w:sz="0" w:space="0" w:color="auto"/>
        <w:left w:val="none" w:sz="0" w:space="0" w:color="auto"/>
        <w:bottom w:val="none" w:sz="0" w:space="0" w:color="auto"/>
        <w:right w:val="none" w:sz="0" w:space="0" w:color="auto"/>
      </w:divBdr>
      <w:divsChild>
        <w:div w:id="533539949">
          <w:marLeft w:val="0"/>
          <w:marRight w:val="0"/>
          <w:marTop w:val="0"/>
          <w:marBottom w:val="0"/>
          <w:divBdr>
            <w:top w:val="none" w:sz="0" w:space="0" w:color="auto"/>
            <w:left w:val="none" w:sz="0" w:space="0" w:color="auto"/>
            <w:bottom w:val="none" w:sz="0" w:space="0" w:color="auto"/>
            <w:right w:val="none" w:sz="0" w:space="0" w:color="auto"/>
          </w:divBdr>
          <w:divsChild>
            <w:div w:id="184366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89218">
      <w:bodyDiv w:val="1"/>
      <w:marLeft w:val="0"/>
      <w:marRight w:val="0"/>
      <w:marTop w:val="0"/>
      <w:marBottom w:val="0"/>
      <w:divBdr>
        <w:top w:val="none" w:sz="0" w:space="0" w:color="auto"/>
        <w:left w:val="none" w:sz="0" w:space="0" w:color="auto"/>
        <w:bottom w:val="none" w:sz="0" w:space="0" w:color="auto"/>
        <w:right w:val="none" w:sz="0" w:space="0" w:color="auto"/>
      </w:divBdr>
      <w:divsChild>
        <w:div w:id="1822388549">
          <w:marLeft w:val="0"/>
          <w:marRight w:val="0"/>
          <w:marTop w:val="0"/>
          <w:marBottom w:val="0"/>
          <w:divBdr>
            <w:top w:val="none" w:sz="0" w:space="0" w:color="auto"/>
            <w:left w:val="none" w:sz="0" w:space="0" w:color="auto"/>
            <w:bottom w:val="none" w:sz="0" w:space="0" w:color="auto"/>
            <w:right w:val="none" w:sz="0" w:space="0" w:color="auto"/>
          </w:divBdr>
          <w:divsChild>
            <w:div w:id="127866601">
              <w:marLeft w:val="0"/>
              <w:marRight w:val="0"/>
              <w:marTop w:val="0"/>
              <w:marBottom w:val="0"/>
              <w:divBdr>
                <w:top w:val="none" w:sz="0" w:space="0" w:color="auto"/>
                <w:left w:val="none" w:sz="0" w:space="0" w:color="auto"/>
                <w:bottom w:val="none" w:sz="0" w:space="0" w:color="auto"/>
                <w:right w:val="none" w:sz="0" w:space="0" w:color="auto"/>
              </w:divBdr>
            </w:div>
          </w:divsChild>
        </w:div>
        <w:div w:id="1507204720">
          <w:marLeft w:val="0"/>
          <w:marRight w:val="0"/>
          <w:marTop w:val="0"/>
          <w:marBottom w:val="0"/>
          <w:divBdr>
            <w:top w:val="none" w:sz="0" w:space="0" w:color="auto"/>
            <w:left w:val="none" w:sz="0" w:space="0" w:color="auto"/>
            <w:bottom w:val="none" w:sz="0" w:space="0" w:color="auto"/>
            <w:right w:val="none" w:sz="0" w:space="0" w:color="auto"/>
          </w:divBdr>
        </w:div>
        <w:div w:id="1756438354">
          <w:marLeft w:val="0"/>
          <w:marRight w:val="0"/>
          <w:marTop w:val="0"/>
          <w:marBottom w:val="0"/>
          <w:divBdr>
            <w:top w:val="none" w:sz="0" w:space="0" w:color="auto"/>
            <w:left w:val="none" w:sz="0" w:space="0" w:color="auto"/>
            <w:bottom w:val="none" w:sz="0" w:space="0" w:color="auto"/>
            <w:right w:val="none" w:sz="0" w:space="0" w:color="auto"/>
          </w:divBdr>
          <w:divsChild>
            <w:div w:id="819494245">
              <w:marLeft w:val="0"/>
              <w:marRight w:val="0"/>
              <w:marTop w:val="0"/>
              <w:marBottom w:val="0"/>
              <w:divBdr>
                <w:top w:val="none" w:sz="0" w:space="0" w:color="auto"/>
                <w:left w:val="none" w:sz="0" w:space="0" w:color="auto"/>
                <w:bottom w:val="none" w:sz="0" w:space="0" w:color="auto"/>
                <w:right w:val="none" w:sz="0" w:space="0" w:color="auto"/>
              </w:divBdr>
              <w:divsChild>
                <w:div w:id="154587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323786">
          <w:marLeft w:val="0"/>
          <w:marRight w:val="0"/>
          <w:marTop w:val="0"/>
          <w:marBottom w:val="0"/>
          <w:divBdr>
            <w:top w:val="none" w:sz="0" w:space="0" w:color="auto"/>
            <w:left w:val="none" w:sz="0" w:space="0" w:color="auto"/>
            <w:bottom w:val="none" w:sz="0" w:space="0" w:color="auto"/>
            <w:right w:val="none" w:sz="0" w:space="0" w:color="auto"/>
          </w:divBdr>
        </w:div>
        <w:div w:id="393969031">
          <w:marLeft w:val="0"/>
          <w:marRight w:val="0"/>
          <w:marTop w:val="0"/>
          <w:marBottom w:val="0"/>
          <w:divBdr>
            <w:top w:val="none" w:sz="0" w:space="0" w:color="auto"/>
            <w:left w:val="none" w:sz="0" w:space="0" w:color="auto"/>
            <w:bottom w:val="none" w:sz="0" w:space="0" w:color="auto"/>
            <w:right w:val="none" w:sz="0" w:space="0" w:color="auto"/>
          </w:divBdr>
          <w:divsChild>
            <w:div w:id="459884463">
              <w:marLeft w:val="0"/>
              <w:marRight w:val="0"/>
              <w:marTop w:val="0"/>
              <w:marBottom w:val="0"/>
              <w:divBdr>
                <w:top w:val="none" w:sz="0" w:space="0" w:color="auto"/>
                <w:left w:val="none" w:sz="0" w:space="0" w:color="auto"/>
                <w:bottom w:val="none" w:sz="0" w:space="0" w:color="auto"/>
                <w:right w:val="none" w:sz="0" w:space="0" w:color="auto"/>
              </w:divBdr>
              <w:divsChild>
                <w:div w:id="382875129">
                  <w:marLeft w:val="0"/>
                  <w:marRight w:val="0"/>
                  <w:marTop w:val="0"/>
                  <w:marBottom w:val="0"/>
                  <w:divBdr>
                    <w:top w:val="none" w:sz="0" w:space="0" w:color="auto"/>
                    <w:left w:val="none" w:sz="0" w:space="0" w:color="auto"/>
                    <w:bottom w:val="none" w:sz="0" w:space="0" w:color="auto"/>
                    <w:right w:val="none" w:sz="0" w:space="0" w:color="auto"/>
                  </w:divBdr>
                  <w:divsChild>
                    <w:div w:id="179039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627169">
      <w:bodyDiv w:val="1"/>
      <w:marLeft w:val="0"/>
      <w:marRight w:val="0"/>
      <w:marTop w:val="0"/>
      <w:marBottom w:val="0"/>
      <w:divBdr>
        <w:top w:val="none" w:sz="0" w:space="0" w:color="auto"/>
        <w:left w:val="none" w:sz="0" w:space="0" w:color="auto"/>
        <w:bottom w:val="none" w:sz="0" w:space="0" w:color="auto"/>
        <w:right w:val="none" w:sz="0" w:space="0" w:color="auto"/>
      </w:divBdr>
      <w:divsChild>
        <w:div w:id="348216680">
          <w:marLeft w:val="0"/>
          <w:marRight w:val="0"/>
          <w:marTop w:val="0"/>
          <w:marBottom w:val="0"/>
          <w:divBdr>
            <w:top w:val="none" w:sz="0" w:space="0" w:color="auto"/>
            <w:left w:val="none" w:sz="0" w:space="0" w:color="auto"/>
            <w:bottom w:val="none" w:sz="0" w:space="0" w:color="auto"/>
            <w:right w:val="none" w:sz="0" w:space="0" w:color="auto"/>
          </w:divBdr>
          <w:divsChild>
            <w:div w:id="261692435">
              <w:marLeft w:val="0"/>
              <w:marRight w:val="0"/>
              <w:marTop w:val="0"/>
              <w:marBottom w:val="0"/>
              <w:divBdr>
                <w:top w:val="none" w:sz="0" w:space="0" w:color="auto"/>
                <w:left w:val="none" w:sz="0" w:space="0" w:color="auto"/>
                <w:bottom w:val="none" w:sz="0" w:space="0" w:color="auto"/>
                <w:right w:val="none" w:sz="0" w:space="0" w:color="auto"/>
              </w:divBdr>
            </w:div>
          </w:divsChild>
        </w:div>
        <w:div w:id="499782314">
          <w:marLeft w:val="0"/>
          <w:marRight w:val="0"/>
          <w:marTop w:val="0"/>
          <w:marBottom w:val="0"/>
          <w:divBdr>
            <w:top w:val="none" w:sz="0" w:space="0" w:color="auto"/>
            <w:left w:val="none" w:sz="0" w:space="0" w:color="auto"/>
            <w:bottom w:val="none" w:sz="0" w:space="0" w:color="auto"/>
            <w:right w:val="none" w:sz="0" w:space="0" w:color="auto"/>
          </w:divBdr>
        </w:div>
        <w:div w:id="1290933352">
          <w:marLeft w:val="0"/>
          <w:marRight w:val="0"/>
          <w:marTop w:val="0"/>
          <w:marBottom w:val="0"/>
          <w:divBdr>
            <w:top w:val="none" w:sz="0" w:space="0" w:color="auto"/>
            <w:left w:val="none" w:sz="0" w:space="0" w:color="auto"/>
            <w:bottom w:val="none" w:sz="0" w:space="0" w:color="auto"/>
            <w:right w:val="none" w:sz="0" w:space="0" w:color="auto"/>
          </w:divBdr>
          <w:divsChild>
            <w:div w:id="312563256">
              <w:marLeft w:val="0"/>
              <w:marRight w:val="0"/>
              <w:marTop w:val="0"/>
              <w:marBottom w:val="0"/>
              <w:divBdr>
                <w:top w:val="none" w:sz="0" w:space="0" w:color="auto"/>
                <w:left w:val="none" w:sz="0" w:space="0" w:color="auto"/>
                <w:bottom w:val="none" w:sz="0" w:space="0" w:color="auto"/>
                <w:right w:val="none" w:sz="0" w:space="0" w:color="auto"/>
              </w:divBdr>
              <w:divsChild>
                <w:div w:id="5779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972146">
      <w:bodyDiv w:val="1"/>
      <w:marLeft w:val="0"/>
      <w:marRight w:val="0"/>
      <w:marTop w:val="0"/>
      <w:marBottom w:val="0"/>
      <w:divBdr>
        <w:top w:val="none" w:sz="0" w:space="0" w:color="auto"/>
        <w:left w:val="none" w:sz="0" w:space="0" w:color="auto"/>
        <w:bottom w:val="none" w:sz="0" w:space="0" w:color="auto"/>
        <w:right w:val="none" w:sz="0" w:space="0" w:color="auto"/>
      </w:divBdr>
      <w:divsChild>
        <w:div w:id="927035539">
          <w:marLeft w:val="0"/>
          <w:marRight w:val="0"/>
          <w:marTop w:val="0"/>
          <w:marBottom w:val="0"/>
          <w:divBdr>
            <w:top w:val="none" w:sz="0" w:space="0" w:color="auto"/>
            <w:left w:val="none" w:sz="0" w:space="0" w:color="auto"/>
            <w:bottom w:val="none" w:sz="0" w:space="0" w:color="auto"/>
            <w:right w:val="none" w:sz="0" w:space="0" w:color="auto"/>
          </w:divBdr>
          <w:divsChild>
            <w:div w:id="174957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zon.com/exec/obidos/ASIN/0980232716/ref=nosim/mitopencourse-20"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cw.mit.edu/OcwWeb/Materials-Science-and-Engineering/3-00Thermodynamics-of-MaterialsFall2002/CourseHome/index.htm" TargetMode="External"/><Relationship Id="rId11" Type="http://schemas.openxmlformats.org/officeDocument/2006/relationships/fontTable" Target="fontTable.xml"/><Relationship Id="rId5" Type="http://schemas.openxmlformats.org/officeDocument/2006/relationships/hyperlink" Target="http://ocw.mit.edu/OcwWeb/Earth--Atmospheric--and-Planetary-Sciences/12-108Fall-2004/CourseHome/index.htm" TargetMode="External"/><Relationship Id="rId10" Type="http://schemas.openxmlformats.org/officeDocument/2006/relationships/hyperlink" Target="http://ocw.mit.edu/msviewer" TargetMode="External"/><Relationship Id="rId4" Type="http://schemas.openxmlformats.org/officeDocument/2006/relationships/webSettings" Target="webSettings.xml"/><Relationship Id="rId9" Type="http://schemas.openxmlformats.org/officeDocument/2006/relationships/hyperlink" Target="http://www.whitman.edu/geology/winter/JDW_MinClass.ht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1229</Words>
  <Characters>7009</Characters>
  <Application>Microsoft Office Word</Application>
  <DocSecurity>0</DocSecurity>
  <Lines>58</Lines>
  <Paragraphs>16</Paragraphs>
  <ScaleCrop>false</ScaleCrop>
  <Company/>
  <LinksUpToDate>false</LinksUpToDate>
  <CharactersWithSpaces>8222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TUBA-PC</dc:creator>
  <cp:keywords/>
  <dc:description/>
  <cp:lastModifiedBy>TUBA-PC</cp:lastModifiedBy>
  <cp:revision>14</cp:revision>
  <dcterms:created xsi:type="dcterms:W3CDTF">2026-07-03T07:43:00Z</dcterms:created>
  <dcterms:modified xsi:type="dcterms:W3CDTF">2026-07-06T08:42:00Z</dcterms:modified>
</cp:coreProperties>
</file>